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1EE" w:rsidRPr="00100E77" w:rsidRDefault="00F811EE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оценки условий реализации ФГОС начального общего образования обучающихся с ОВЗ</w:t>
      </w:r>
    </w:p>
    <w:p w:rsidR="008D1B75" w:rsidRPr="00100E77" w:rsidRDefault="00E56D92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организация МБОУ «Жуковская 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ОШ» </w:t>
      </w:r>
    </w:p>
    <w:p w:rsidR="00E56D92" w:rsidRPr="00100E77" w:rsidRDefault="00B01B04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Тетюшского</w:t>
      </w:r>
      <w:proofErr w:type="spellEnd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квалификации кадрового состава, реализующего ФГОС НОО ОВЗ </w:t>
      </w:r>
    </w:p>
    <w:tbl>
      <w:tblPr>
        <w:tblW w:w="10480" w:type="dxa"/>
        <w:tblInd w:w="-59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536"/>
        <w:gridCol w:w="2126"/>
        <w:gridCol w:w="796"/>
        <w:gridCol w:w="1036"/>
      </w:tblGrid>
      <w:tr w:rsidR="008D1B75" w:rsidRPr="00100E77" w:rsidTr="00503A24">
        <w:trPr>
          <w:trHeight w:val="600"/>
          <w:tblHeader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503A24">
        <w:trPr>
          <w:trHeight w:val="60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штатного расписания направленности АОП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            Наличие педагогов для осуществления учебного процесса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1.2.Наличие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6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Наличие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1.4.Наличие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53080B">
        <w:trPr>
          <w:trHeight w:val="56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1.5.Наличие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1.6.Наличие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1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1.7.Наличие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Укомплектованность АОП квалифицированными кадрами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Степень укомплектованности штата педагогов, осуществляющих учебный процесс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Степень укомплектованности штата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Степень укомплектованности штата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Степень укомплектованности штата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Степень укомплектованности штата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8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Степень укомплектованности штата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03A24">
        <w:trPr>
          <w:trHeight w:val="688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Степень укомплектованности штата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E74826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7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Соответствие квалификации специалистов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профилю деятельности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 Наличие у педагогов, осуществляющих учебный процесс, квалификации по профилю нарушений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 у детей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балл –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наличествует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7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Наличие у педагогов, участвующих в организации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Наличие у специалистов в области социально-педагогической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8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Наличие у специалистов в сфере психологической поддержки подготовки в области специальной психологии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2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Наличие у специалистов в сфере логопедической поддержки подготовки в области логопедии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Наличие у специалистов в области медицинской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7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Образовательный ценз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специалистов-педагогов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Доля специалистов медиков с высшим образованием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4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Уровень квалификации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специалистов-педагогов с высшей квалификационной категорией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более 30%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Доля специалистов-педагогов с первой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6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Доля специалистов-педагогов без квалификационной категории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5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Доля специалистов медиков с высшей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6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Укомплектованность штата руководящими кадрами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Степень укомплектованности штата руководителей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менее 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2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Квалификация руководителей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Доля руководителей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 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Доля руководителей с квалификацией по профилю реализуемой АОП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2.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кадрового состава, реализующего ФГОС НОО ОВЗ и ФГОС О УО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2191" w:type="dxa"/>
        <w:tblInd w:w="-8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4364"/>
        <w:gridCol w:w="2126"/>
        <w:gridCol w:w="992"/>
        <w:gridCol w:w="992"/>
        <w:gridCol w:w="1559"/>
      </w:tblGrid>
      <w:tr w:rsidR="008D1B75" w:rsidRPr="00100E77" w:rsidTr="00C67EFE">
        <w:trPr>
          <w:gridAfter w:val="1"/>
          <w:wAfter w:w="1559" w:type="dxa"/>
          <w:trHeight w:val="585"/>
          <w:tblHeader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C67EFE">
        <w:trPr>
          <w:gridAfter w:val="1"/>
          <w:wAfter w:w="1559" w:type="dxa"/>
          <w:trHeight w:val="86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Повышение квалификации работников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Доля педагогических работников, прошедших курсы повышения квалификации по специфике программы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854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            Доля педагогических работников, прошедших курсы повышения квалификации по вопросам качества образования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98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ind w:left="33" w:hanging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            Доля педагогических работников, прошедших курсы повышения квалификации в области информационных технологий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44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Использование современных образовательных технологий и ЭОР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Доля педагогических работников, использующих современные образовательные технологии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5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Доля педагогических работников, использующих электронные образовательные ресурсы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30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Апробация и использование новых технологий образовательной деятельности с детьми с ОВЗ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Доля педагогических работников, принимающих участие в апробации и использовании новых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-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689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Адаптация образовательных технологий к особым образовательным потребностям детей с ОВЗ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педагогических работников, принимающих участие в адаптации образовательных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131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Разработка методических проектов в области обучения и воспитания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педагогических работников, принимающих участие в разработке методических проектов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24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совместных научно-исследовательских проектах с представителями других организаций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Доля педагогических работников, принимающих участие в совместных научно-исследовательских проектах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7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Обобщение и распространение опыта собственной деятельности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публикаций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6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Выступления на конференциях и семинарах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4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Участие в конкурсах профессионального мастерства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7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7.4. Наличие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методического</w:t>
            </w:r>
            <w:proofErr w:type="gram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портфолио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91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Наставничество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Курирование молодых специалистов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0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Участие в работе со студентами-практикантами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trHeight w:val="300"/>
        </w:trPr>
        <w:tc>
          <w:tcPr>
            <w:tcW w:w="86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материально-технического обеспечения в соответстви</w:t>
      </w:r>
      <w:r w:rsidR="00E56A3F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требованиями ФГОС НОО ОВЗ 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Обратите внимание при заполнении: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 оценка осуществляется дифференцированно с учетом особых образовательных потребностей детей;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*** оценка осуществляется только в отношении адаптированных образовательных программ для умственно отсталых детей.</w:t>
      </w:r>
    </w:p>
    <w:tbl>
      <w:tblPr>
        <w:tblW w:w="11341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218"/>
        <w:gridCol w:w="2410"/>
        <w:gridCol w:w="1559"/>
        <w:gridCol w:w="851"/>
        <w:gridCol w:w="1276"/>
      </w:tblGrid>
      <w:tr w:rsidR="008D1B75" w:rsidRPr="00100E77" w:rsidTr="00C67EFE">
        <w:trPr>
          <w:gridAfter w:val="1"/>
          <w:wAfter w:w="1276" w:type="dxa"/>
          <w:trHeight w:val="305"/>
          <w:tblHeader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 w:type="textWrapping" w:clear="all"/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3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276" w:type="dxa"/>
          <w:trHeight w:val="55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помещений особенностям развития детей и их образовательным потребностям**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Наличие удобных и безопасных помещений для проведения образовательной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162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Наличие необходимого оборудования для совместной и индивидуальной активности детей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39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Соответствие технических средств потребностям образовательного процесса**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Наличие аудиовизуальных средств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58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Наличие компьютерной техники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99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Наличие средств, позволяющих использовать электронные образовательные ресурсы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99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Наличие специфических технических средств обучения**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82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Соответствие предметной среды образовательным потребностям детей**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Наличие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обеспечены отдельные условия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большая часть условий обеспечена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балла – полностью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организована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244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Наличие необходимых технических средств**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наличествуют, обеспечивая основные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8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Соответствие среды задачам физического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Наличие спортивного зала с соответствующим оборудованием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27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Наличие спортивной площадки и спортивного инвентаря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70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Соответствие среды задачам эстетического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Наличие помещений и оборудования для организации изобразительной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отсутствуют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55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Наличие помещений и оборудования для организации музыкальной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2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Наличие помещений и оборудования для организации театрализованной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36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Наличие оборудования для проведения внеурочной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41"/>
        </w:trPr>
        <w:tc>
          <w:tcPr>
            <w:tcW w:w="20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Соответствие среды задачам трудового обучения и воспитания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Наличие мастерских для трудовой подготовки детей***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 по одному профилю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 балла – наличествует по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двум профилям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по трем и более профилям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16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Соответствие среды задачам развития доступных видов детской деятельности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оборудования для дидактических и сюжетно-ролевых игр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3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Наличие оборудования для конструирования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01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Соответствие среды методической деятельности педагогов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Наличие методического кабинета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3083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Наличие современных технических средств (компьютерная, множительная техника и пр.)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наличествует в недостаточном количестве </w:t>
            </w:r>
            <w:proofErr w:type="gram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достаточном количестве для 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в достаточном количестве в общем доступе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trHeight w:val="300"/>
        </w:trPr>
        <w:tc>
          <w:tcPr>
            <w:tcW w:w="7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8D1B75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="00E74826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ОУ_______________________ </w:t>
      </w:r>
      <w:proofErr w:type="spellStart"/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Е.А.Борисова</w:t>
      </w:r>
      <w:proofErr w:type="spellEnd"/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56A3F" w:rsidRPr="00100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3F"/>
    <w:rsid w:val="000536D2"/>
    <w:rsid w:val="00100E77"/>
    <w:rsid w:val="001C54FE"/>
    <w:rsid w:val="00223E20"/>
    <w:rsid w:val="00503A24"/>
    <w:rsid w:val="0053080B"/>
    <w:rsid w:val="00792B7B"/>
    <w:rsid w:val="008C283F"/>
    <w:rsid w:val="008D1B75"/>
    <w:rsid w:val="00B01B04"/>
    <w:rsid w:val="00B408E0"/>
    <w:rsid w:val="00C67EFE"/>
    <w:rsid w:val="00E56A3F"/>
    <w:rsid w:val="00E56D92"/>
    <w:rsid w:val="00E74826"/>
    <w:rsid w:val="00F8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1476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Лабор2</dc:creator>
  <cp:keywords/>
  <dc:description/>
  <cp:lastModifiedBy>3</cp:lastModifiedBy>
  <cp:revision>6</cp:revision>
  <dcterms:created xsi:type="dcterms:W3CDTF">2018-07-23T07:47:00Z</dcterms:created>
  <dcterms:modified xsi:type="dcterms:W3CDTF">2020-12-21T10:04:00Z</dcterms:modified>
</cp:coreProperties>
</file>